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2028" w14:textId="295186D8" w:rsidR="008C2AB2" w:rsidRDefault="00057765">
      <w:r w:rsidRPr="00057765">
        <w:t>https://mchs.gov.ru/deyatelnost/grazhdanskaya-oborona/pamyatki-i-plakaty-po-grazhdanskoy-oborone</w:t>
      </w:r>
    </w:p>
    <w:sectPr w:rsidR="008C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1E5"/>
    <w:rsid w:val="00057765"/>
    <w:rsid w:val="008C2AB2"/>
    <w:rsid w:val="00C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F278-8AB5-4883-A6A2-D7D77615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2023-03-20T10:35:00Z</dcterms:created>
  <dcterms:modified xsi:type="dcterms:W3CDTF">2023-03-20T10:35:00Z</dcterms:modified>
</cp:coreProperties>
</file>