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Прокуратура </w:t>
      </w:r>
      <w:r>
        <w:rPr>
          <w:rFonts w:ascii="Times New Roman" w:hAnsi="Times New Roman"/>
          <w:b w:val="1"/>
          <w:color w:val="000000"/>
          <w:sz w:val="28"/>
        </w:rPr>
        <w:t xml:space="preserve">Семилукского </w:t>
      </w:r>
      <w:r>
        <w:rPr>
          <w:rFonts w:ascii="Times New Roman" w:hAnsi="Times New Roman"/>
          <w:b w:val="1"/>
          <w:color w:val="000000"/>
          <w:sz w:val="28"/>
        </w:rPr>
        <w:t>района разъясняет:</w:t>
      </w:r>
    </w:p>
    <w:p w14:paraId="02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Административная ответственность за нарушение градостроительного законодательства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Должностные лица несут ответственность и руководители, работники организаций, арбитражные управляющие, члены советов директоров и др. Как мы видим, это достаточно широкий круг лиц. С точки зрения градостроительной деятельности далеко не все из этих субъектов могут быть в ней задействованы, однако именно должностные лица публичных органов власти уполномочены на принятие градостроительных решений.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составов административных правонарушений КоАП РФ позволяет выделить группу градостроительных административных правонарушений и группу смежных с градостроительными правонарушений.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числу первых следует отнести следующие составы: нарушение требований проектной документации и нормативных документов в области строительства; выдача разрешения на ввод в эксплуатацию объекта при отсутствии заключения; выполнение инженерных изысканий, подготовка проектной документации, строительство, реконструкция,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работ. 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Эти нормы непосредственно касаются градостроительной деятельности. Хотя зачастую за нарушение градостроительного законодательства должностные лица привлекаются в соответствии с положениями, устанавливающими ответственность за правонарушения, смежные с градостроительными, которые имеют более широкий характер и применимы к иным правоотношениям. 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Например, нарушение законодательства об организации предоставления государственных и муниципальных услуг.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Выдача </w:t>
      </w:r>
      <w:r>
        <w:rPr>
          <w:rFonts w:ascii="Times New Roman" w:hAnsi="Times New Roman"/>
          <w:sz w:val="28"/>
        </w:rPr>
        <w:t>разрешений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строительство предусмотрено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регламентами</w:t>
      </w:r>
      <w:r>
        <w:rPr>
          <w:rFonts w:ascii="Times New Roman" w:hAnsi="Times New Roman"/>
          <w:sz w:val="28"/>
        </w:rPr>
        <w:t xml:space="preserve"> органов местного самоуправления, за нарушение законодательства о предоставлении услуг </w:t>
      </w:r>
      <w:r>
        <w:rPr>
          <w:rFonts w:ascii="Times New Roman" w:hAnsi="Times New Roman"/>
          <w:sz w:val="28"/>
        </w:rPr>
        <w:t>предусмотрена</w:t>
      </w:r>
      <w:r>
        <w:rPr>
          <w:rFonts w:ascii="Times New Roman" w:hAnsi="Times New Roman"/>
          <w:sz w:val="28"/>
        </w:rPr>
        <w:t xml:space="preserve"> административная </w:t>
      </w:r>
      <w:r>
        <w:rPr>
          <w:rFonts w:ascii="Times New Roman" w:hAnsi="Times New Roman"/>
          <w:sz w:val="28"/>
        </w:rPr>
        <w:t xml:space="preserve">ответственность </w:t>
      </w:r>
      <w:r>
        <w:rPr>
          <w:rFonts w:ascii="Times New Roman" w:hAnsi="Times New Roman"/>
          <w:sz w:val="28"/>
        </w:rPr>
        <w:t xml:space="preserve">по ст. 5.63 КоАП РФ,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с которой предусмотрена административная </w:t>
      </w:r>
      <w:bookmarkStart w:id="1" w:name="_GoBack"/>
      <w:bookmarkEnd w:id="1"/>
      <w:r>
        <w:rPr>
          <w:rFonts w:ascii="Times New Roman" w:hAnsi="Times New Roman"/>
          <w:sz w:val="28"/>
        </w:rPr>
        <w:t>ответственность в</w:t>
      </w:r>
      <w:r>
        <w:rPr>
          <w:rFonts w:ascii="Times New Roman" w:hAnsi="Times New Roman"/>
          <w:sz w:val="28"/>
        </w:rPr>
        <w:t xml:space="preserve"> виде штрафа в размере от 1000 до 1500 рублей.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</w:t>
      </w:r>
      <w:r>
        <w:rPr>
          <w:rFonts w:ascii="Times New Roman" w:hAnsi="Times New Roman"/>
          <w:sz w:val="28"/>
        </w:rPr>
        <w:t>, соблюдение требований законодательства в сфере градостроительства является безусловным обстоятельством, позволяющим избежать ответственности при осуществлении своей деятельности.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Default"/>
    <w:link w:val="Style_9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9_ch" w:type="character">
    <w:name w:val="Default"/>
    <w:link w:val="Style_9"/>
    <w:rPr>
      <w:rFonts w:ascii="Times New Roman" w:hAnsi="Times New Roman"/>
      <w:color w:val="000000"/>
      <w:sz w:val="24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2025-06-27T08:05:14Z</dcterms:modified>
</cp:coreProperties>
</file>