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B7FD" w14:textId="77777777" w:rsidR="00EC1150" w:rsidRPr="00EC1150" w:rsidRDefault="00EC1150" w:rsidP="00EC1150">
      <w:pPr>
        <w:jc w:val="center"/>
        <w:rPr>
          <w:rFonts w:ascii="Times New Roman" w:hAnsi="Times New Roman" w:cs="Times New Roman"/>
          <w:b/>
          <w:u w:val="single"/>
        </w:rPr>
      </w:pPr>
      <w:proofErr w:type="gramStart"/>
      <w:r w:rsidRPr="00EC1150">
        <w:rPr>
          <w:rFonts w:ascii="Times New Roman" w:hAnsi="Times New Roman" w:cs="Times New Roman"/>
          <w:b/>
          <w:u w:val="single"/>
        </w:rPr>
        <w:t>УГОЛОВНАЯ  ОТВЕТСТВЕННОСТЬ</w:t>
      </w:r>
      <w:proofErr w:type="gramEnd"/>
    </w:p>
    <w:p w14:paraId="733EB743" w14:textId="146CACE2" w:rsidR="00EC1150" w:rsidRPr="00EC1150" w:rsidRDefault="00EC1150" w:rsidP="00EC1150">
      <w:pPr>
        <w:jc w:val="center"/>
        <w:rPr>
          <w:rFonts w:ascii="Times New Roman" w:hAnsi="Times New Roman" w:cs="Times New Roman"/>
          <w:b/>
          <w:u w:val="single"/>
        </w:rPr>
      </w:pPr>
      <w:proofErr w:type="gramStart"/>
      <w:r w:rsidRPr="00EC1150">
        <w:rPr>
          <w:rFonts w:ascii="Times New Roman" w:hAnsi="Times New Roman" w:cs="Times New Roman"/>
          <w:b/>
          <w:u w:val="single"/>
        </w:rPr>
        <w:t xml:space="preserve">ЗА </w:t>
      </w:r>
      <w:r w:rsidR="00C143C1">
        <w:rPr>
          <w:rFonts w:ascii="Times New Roman" w:hAnsi="Times New Roman" w:cs="Times New Roman"/>
          <w:b/>
          <w:u w:val="single"/>
        </w:rPr>
        <w:t xml:space="preserve"> </w:t>
      </w:r>
      <w:r w:rsidRPr="00EC1150">
        <w:rPr>
          <w:rFonts w:ascii="Times New Roman" w:hAnsi="Times New Roman" w:cs="Times New Roman"/>
          <w:b/>
          <w:u w:val="single"/>
        </w:rPr>
        <w:t>СОВЕРШЕНИЕ</w:t>
      </w:r>
      <w:proofErr w:type="gramEnd"/>
      <w:r w:rsidR="00C143C1">
        <w:rPr>
          <w:rFonts w:ascii="Times New Roman" w:hAnsi="Times New Roman" w:cs="Times New Roman"/>
          <w:b/>
          <w:u w:val="single"/>
        </w:rPr>
        <w:t xml:space="preserve"> </w:t>
      </w:r>
      <w:r w:rsidRPr="00EC1150">
        <w:rPr>
          <w:rFonts w:ascii="Times New Roman" w:hAnsi="Times New Roman" w:cs="Times New Roman"/>
          <w:b/>
          <w:u w:val="single"/>
        </w:rPr>
        <w:t xml:space="preserve"> </w:t>
      </w:r>
      <w:r w:rsidR="00C143C1">
        <w:rPr>
          <w:rFonts w:ascii="Times New Roman" w:hAnsi="Times New Roman" w:cs="Times New Roman"/>
          <w:b/>
          <w:u w:val="single"/>
        </w:rPr>
        <w:t>МОШЕННИЧЕСТВА</w:t>
      </w:r>
    </w:p>
    <w:p w14:paraId="300A3A9B" w14:textId="77777777" w:rsidR="00EC1150" w:rsidRDefault="00EC1150" w:rsidP="00EC1150"/>
    <w:p w14:paraId="33E5C1A5" w14:textId="7ED9C1CD" w:rsidR="00EC1150" w:rsidRPr="00EC1150" w:rsidRDefault="00EC1150" w:rsidP="00EC1150">
      <w:pPr>
        <w:rPr>
          <w:rFonts w:ascii="Times New Roman" w:hAnsi="Times New Roman" w:cs="Times New Roman"/>
          <w:sz w:val="28"/>
          <w:szCs w:val="28"/>
        </w:rPr>
      </w:pPr>
      <w:bookmarkStart w:id="0" w:name="_GoBack"/>
      <w:bookmarkEnd w:id="0"/>
      <w:r w:rsidRPr="00EC1150">
        <w:rPr>
          <w:rFonts w:ascii="Times New Roman" w:hAnsi="Times New Roman" w:cs="Times New Roman"/>
          <w:sz w:val="28"/>
          <w:szCs w:val="28"/>
        </w:rPr>
        <w:t>Согласно статье 15</w:t>
      </w:r>
      <w:r w:rsidR="00C143C1">
        <w:rPr>
          <w:rFonts w:ascii="Times New Roman" w:hAnsi="Times New Roman" w:cs="Times New Roman"/>
          <w:sz w:val="28"/>
          <w:szCs w:val="28"/>
        </w:rPr>
        <w:t>9</w:t>
      </w:r>
      <w:r w:rsidRPr="00EC1150">
        <w:rPr>
          <w:rFonts w:ascii="Times New Roman" w:hAnsi="Times New Roman" w:cs="Times New Roman"/>
          <w:sz w:val="28"/>
          <w:szCs w:val="28"/>
        </w:rPr>
        <w:t xml:space="preserve"> УК РФ,</w:t>
      </w:r>
      <w:r w:rsidRPr="00EC1150">
        <w:rPr>
          <w:rFonts w:ascii="Times New Roman" w:hAnsi="Times New Roman" w:cs="Times New Roman"/>
          <w:sz w:val="28"/>
          <w:szCs w:val="28"/>
        </w:rPr>
        <w:t> </w:t>
      </w:r>
    </w:p>
    <w:p w14:paraId="66AF1804"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14:paraId="663933D5"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29EA632F"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14:paraId="1FEBBBFF"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5496C03E" w14:textId="53E4F2F9"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3. Мошенничество, совершенное лицом с использованием своего служебного положения, а равно в крупном размере, -</w:t>
      </w:r>
    </w:p>
    <w:p w14:paraId="3659F61F"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42A49979"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14:paraId="0D2A9BEF" w14:textId="77777777" w:rsidR="00C143C1" w:rsidRPr="00C143C1" w:rsidRDefault="00C143C1" w:rsidP="00C143C1">
      <w:pPr>
        <w:rPr>
          <w:rFonts w:ascii="Times New Roman" w:hAnsi="Times New Roman" w:cs="Times New Roman"/>
          <w:sz w:val="28"/>
          <w:szCs w:val="28"/>
        </w:rPr>
      </w:pPr>
    </w:p>
    <w:p w14:paraId="36ACC9EF"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lastRenderedPageBreak/>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14D55AC3"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14:paraId="5807A26F"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002AD657"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6. Деяние, предусмотренное частью пятой настоящей статьи, совершенное в крупном размере, -</w:t>
      </w:r>
    </w:p>
    <w:p w14:paraId="066D6B33"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33BCFD37"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7. Деяние, предусмотренное частью пятой настоящей статьи, совершенное в особо крупном размере, -</w:t>
      </w:r>
    </w:p>
    <w:p w14:paraId="744AECC6"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0724D159"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Примечания. 1. Значительным ущербом в части пятой настоящей статьи признается ущерб в сумме, составляющей не менее десяти тысяч рублей.</w:t>
      </w:r>
    </w:p>
    <w:p w14:paraId="2A7FEBA5"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2. Крупным размером в части шестой настоящей статьи признается стоимость имущества, превышающая три миллиона рублей.</w:t>
      </w:r>
    </w:p>
    <w:p w14:paraId="087FF3A5"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t>3. Особо крупным размером в части седьмой настоящей статьи признается стоимость имущества, превышающая двенадцать миллионов рублей.</w:t>
      </w:r>
    </w:p>
    <w:p w14:paraId="2FB2C2D8" w14:textId="77777777" w:rsidR="00C143C1" w:rsidRPr="00C143C1" w:rsidRDefault="00C143C1" w:rsidP="00C143C1">
      <w:pPr>
        <w:rPr>
          <w:rFonts w:ascii="Times New Roman" w:hAnsi="Times New Roman" w:cs="Times New Roman"/>
          <w:sz w:val="28"/>
          <w:szCs w:val="28"/>
        </w:rPr>
      </w:pPr>
      <w:r w:rsidRPr="00C143C1">
        <w:rPr>
          <w:rFonts w:ascii="Times New Roman" w:hAnsi="Times New Roman" w:cs="Times New Roman"/>
          <w:sz w:val="28"/>
          <w:szCs w:val="28"/>
        </w:rPr>
        <w:lastRenderedPageBreak/>
        <w:t>4. Действие частей пятой - седьмой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14:paraId="571ED3D6" w14:textId="77777777" w:rsidR="00C143C1" w:rsidRPr="00C143C1" w:rsidRDefault="00C143C1" w:rsidP="00C143C1">
      <w:pPr>
        <w:rPr>
          <w:rFonts w:ascii="Times New Roman" w:hAnsi="Times New Roman" w:cs="Times New Roman"/>
          <w:sz w:val="28"/>
          <w:szCs w:val="28"/>
        </w:rPr>
      </w:pPr>
    </w:p>
    <w:p w14:paraId="7EB540FB" w14:textId="54B1A8C2" w:rsidR="008A0E97" w:rsidRPr="00EC1150" w:rsidRDefault="00C143C1" w:rsidP="00C143C1">
      <w:pPr>
        <w:rPr>
          <w:sz w:val="28"/>
          <w:szCs w:val="28"/>
        </w:rPr>
      </w:pPr>
      <w:r w:rsidRPr="00C143C1">
        <w:rPr>
          <w:rFonts w:ascii="Times New Roman" w:hAnsi="Times New Roman" w:cs="Times New Roman"/>
          <w:sz w:val="28"/>
          <w:szCs w:val="28"/>
        </w:rPr>
        <w:t> </w:t>
      </w:r>
    </w:p>
    <w:sectPr w:rsidR="008A0E97" w:rsidRPr="00EC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7"/>
    <w:rsid w:val="008A0E97"/>
    <w:rsid w:val="00C143C1"/>
    <w:rsid w:val="00E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D3"/>
  <w15:chartTrackingRefBased/>
  <w15:docId w15:val="{FD3553CF-C0C1-4D13-9F54-2AFBD62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2022-06-29T08:23:00Z</dcterms:created>
  <dcterms:modified xsi:type="dcterms:W3CDTF">2022-06-29T08:23:00Z</dcterms:modified>
</cp:coreProperties>
</file>